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431145EE">
      <w:pPr>
        <w:pStyle w:val="Textoindependiente"/>
        <w:ind w:left="993" w:right="40" w:hanging="993"/>
        <w:jc w:val="left"/>
        <w:rPr>
          <w:rFonts w:ascii="Work Sans" w:hAnsi="Work Sans"/>
          <w:lang w:val="es-ES"/>
        </w:rPr>
      </w:pPr>
      <w:r w:rsidRPr="431145EE">
        <w:rPr>
          <w:rFonts w:ascii="Work Sans" w:hAnsi="Work Sans"/>
          <w:lang w:val="es-ES"/>
        </w:rPr>
        <w:t xml:space="preserve">Asunto: </w:t>
      </w:r>
      <w:r>
        <w:tab/>
      </w:r>
      <w:r w:rsidRPr="431145EE">
        <w:rPr>
          <w:rFonts w:ascii="Work Sans" w:hAnsi="Work Sans"/>
          <w:lang w:val="es-ES"/>
        </w:rPr>
        <w:t>r_asunto</w:t>
      </w:r>
    </w:p>
    <w:p w14:paraId="7F7EB8DF" w14:textId="77777777" w:rsidR="00DE1913" w:rsidRDefault="00DE1913">
      <w:pPr>
        <w:pStyle w:val="Textoindependiente"/>
        <w:ind w:right="40"/>
        <w:rPr>
          <w:rFonts w:ascii="Work Sans" w:hAnsi="Work Sans"/>
          <w:szCs w:val="24"/>
        </w:rPr>
      </w:pPr>
    </w:p>
    <w:p w14:paraId="6AA24807" w14:textId="77777777" w:rsidR="006E5DD5" w:rsidRPr="005C7BDC" w:rsidRDefault="006E5DD5" w:rsidP="006E5DD5">
      <w:pPr>
        <w:spacing w:line="240" w:lineRule="auto"/>
        <w:ind w:right="51"/>
        <w:contextualSpacing/>
        <w:jc w:val="both"/>
        <w:rPr>
          <w:rFonts w:ascii="Work Sans" w:hAnsi="Work Sans" w:cs="Arial"/>
          <w:sz w:val="24"/>
          <w:szCs w:val="24"/>
        </w:rPr>
      </w:pPr>
      <w:r w:rsidRPr="005C7BDC">
        <w:rPr>
          <w:rFonts w:ascii="Work Sans" w:hAnsi="Work Sans" w:cs="Arial"/>
          <w:sz w:val="24"/>
          <w:szCs w:val="24"/>
        </w:rPr>
        <w:t>Cordial Saludo,</w:t>
      </w:r>
    </w:p>
    <w:p w14:paraId="6EB227C8" w14:textId="77777777" w:rsidR="006E5DD5" w:rsidRPr="005C7BDC" w:rsidRDefault="006E5DD5" w:rsidP="006E5DD5">
      <w:pPr>
        <w:spacing w:line="240" w:lineRule="auto"/>
        <w:ind w:right="51"/>
        <w:contextualSpacing/>
        <w:jc w:val="both"/>
        <w:rPr>
          <w:rFonts w:ascii="Work Sans" w:hAnsi="Work Sans" w:cs="Arial"/>
          <w:sz w:val="24"/>
          <w:szCs w:val="24"/>
        </w:rPr>
      </w:pPr>
    </w:p>
    <w:p w14:paraId="74B0BCC3" w14:textId="6BAE4226" w:rsidR="00CC28C5" w:rsidRDefault="006E5DD5" w:rsidP="0410C5E6">
      <w:pPr>
        <w:spacing w:line="240" w:lineRule="auto"/>
        <w:ind w:right="51"/>
        <w:contextualSpacing/>
        <w:jc w:val="both"/>
        <w:rPr>
          <w:rFonts w:ascii="Work Sans" w:hAnsi="Work Sans" w:cs="Arial"/>
          <w:sz w:val="24"/>
          <w:szCs w:val="24"/>
        </w:rPr>
      </w:pPr>
      <w:r w:rsidRPr="0410C5E6">
        <w:rPr>
          <w:rFonts w:ascii="Work Sans" w:hAnsi="Work Sans" w:cs="Arial"/>
          <w:sz w:val="24"/>
          <w:szCs w:val="24"/>
        </w:rPr>
        <w:t xml:space="preserve">En atención a su solicitud con radicado </w:t>
      </w:r>
      <w:r w:rsidRPr="0410C5E6">
        <w:rPr>
          <w:rFonts w:ascii="Work Sans" w:hAnsi="Work Sans" w:cs="Arial"/>
          <w:b/>
          <w:bCs/>
          <w:sz w:val="24"/>
          <w:szCs w:val="24"/>
        </w:rPr>
        <w:t>MME</w:t>
      </w:r>
      <w:r w:rsidR="48C9EC0A" w:rsidRPr="0410C5E6">
        <w:rPr>
          <w:rFonts w:ascii="Work Sans" w:hAnsi="Work Sans" w:cs="Arial"/>
          <w:b/>
          <w:bCs/>
          <w:sz w:val="24"/>
          <w:szCs w:val="24"/>
        </w:rPr>
        <w:t xml:space="preserve"> </w:t>
      </w:r>
      <w:r w:rsidR="00670F2D" w:rsidRPr="00670F2D">
        <w:rPr>
          <w:rFonts w:ascii="Work Sans" w:eastAsia="Work Sans" w:hAnsi="Work Sans" w:cs="Work Sans"/>
          <w:b/>
          <w:bCs/>
          <w:color w:val="000000" w:themeColor="text1"/>
          <w:sz w:val="24"/>
          <w:szCs w:val="24"/>
        </w:rPr>
        <w:t>1-2026-025238</w:t>
      </w:r>
      <w:r w:rsidRPr="0410C5E6">
        <w:rPr>
          <w:rFonts w:ascii="Work Sans" w:hAnsi="Work Sans" w:cs="Arial"/>
          <w:b/>
          <w:bCs/>
          <w:sz w:val="24"/>
          <w:szCs w:val="24"/>
        </w:rPr>
        <w:t xml:space="preserve">, </w:t>
      </w:r>
      <w:r w:rsidRPr="0410C5E6">
        <w:rPr>
          <w:rFonts w:ascii="Work Sans" w:hAnsi="Work Sans" w:cs="Arial"/>
          <w:sz w:val="24"/>
          <w:szCs w:val="24"/>
        </w:rPr>
        <w:t>en la cual manif</w:t>
      </w:r>
      <w:r w:rsidR="3793F201" w:rsidRPr="0410C5E6">
        <w:rPr>
          <w:rFonts w:ascii="Work Sans" w:hAnsi="Work Sans" w:cs="Arial"/>
          <w:sz w:val="24"/>
          <w:szCs w:val="24"/>
        </w:rPr>
        <w:t>estó</w:t>
      </w:r>
      <w:r w:rsidRPr="0410C5E6">
        <w:rPr>
          <w:rFonts w:ascii="Work Sans" w:hAnsi="Work Sans" w:cs="Arial"/>
          <w:sz w:val="24"/>
          <w:szCs w:val="24"/>
        </w:rPr>
        <w:t>:</w:t>
      </w:r>
    </w:p>
    <w:p w14:paraId="38078B71" w14:textId="77777777" w:rsidR="00CC28C5" w:rsidRDefault="006E5DD5" w:rsidP="006E5DD5">
      <w:pPr>
        <w:spacing w:line="240" w:lineRule="auto"/>
        <w:ind w:right="51"/>
        <w:contextualSpacing/>
        <w:jc w:val="both"/>
        <w:rPr>
          <w:rFonts w:ascii="Work Sans" w:hAnsi="Work Sans" w:cs="Arial"/>
          <w:sz w:val="24"/>
          <w:szCs w:val="24"/>
        </w:rPr>
      </w:pPr>
      <w:r w:rsidRPr="005C7BDC">
        <w:rPr>
          <w:rFonts w:ascii="Work Sans" w:hAnsi="Work Sans" w:cs="Arial"/>
          <w:sz w:val="24"/>
          <w:szCs w:val="24"/>
        </w:rPr>
        <w:t xml:space="preserve"> </w:t>
      </w:r>
    </w:p>
    <w:p w14:paraId="69D200EF" w14:textId="77777777" w:rsidR="00670F2D" w:rsidRPr="00670F2D" w:rsidRDefault="00670F2D" w:rsidP="00670F2D">
      <w:pPr>
        <w:pStyle w:val="paragraph"/>
        <w:spacing w:after="0"/>
        <w:ind w:left="708" w:right="45"/>
        <w:jc w:val="both"/>
        <w:textAlignment w:val="baseline"/>
        <w:rPr>
          <w:rFonts w:ascii="Work Sans" w:eastAsia="Work Sans" w:hAnsi="Work Sans" w:cs="Work Sans"/>
          <w:i/>
          <w:iCs/>
          <w:color w:val="000000" w:themeColor="text1"/>
          <w:lang w:eastAsia="en-US"/>
        </w:rPr>
      </w:pPr>
      <w:bookmarkStart w:id="0" w:name="_Hlk169013384"/>
      <w:r w:rsidRPr="00670F2D">
        <w:rPr>
          <w:rFonts w:ascii="Work Sans" w:eastAsia="Work Sans" w:hAnsi="Work Sans" w:cs="Work Sans"/>
          <w:i/>
          <w:iCs/>
          <w:color w:val="000000" w:themeColor="text1"/>
          <w:lang w:eastAsia="en-US"/>
        </w:rPr>
        <w:t xml:space="preserve">“(…) </w:t>
      </w:r>
      <w:r w:rsidRPr="00670F2D">
        <w:rPr>
          <w:rFonts w:ascii="Work Sans" w:eastAsia="Work Sans" w:hAnsi="Work Sans" w:cs="Work Sans"/>
          <w:b/>
          <w:bCs/>
          <w:i/>
          <w:iCs/>
          <w:color w:val="000000" w:themeColor="text1"/>
          <w:lang w:eastAsia="en-US"/>
        </w:rPr>
        <w:t>Primero</w:t>
      </w:r>
      <w:r w:rsidRPr="00670F2D">
        <w:rPr>
          <w:rFonts w:ascii="Work Sans" w:eastAsia="Work Sans" w:hAnsi="Work Sans" w:cs="Work Sans"/>
          <w:i/>
          <w:iCs/>
          <w:color w:val="000000" w:themeColor="text1"/>
          <w:lang w:eastAsia="en-US"/>
        </w:rPr>
        <w:t xml:space="preserve">: Cumplir con la función social establecida en el artículo 11 de la Ley 142 de 1994, citada a continuación: “ARTÍCULO 11. FUNCIÓN SOCIAL DE LA PROPIEDAD EN LAS ENTIDADES PRESTADORAS DE SERVICIOS PÚBLICOS. Para cumplir con la función social de la propiedad, pública o privada, las entidades que presten servicios públicos tienen las siguientes obligaciones: </w:t>
      </w:r>
    </w:p>
    <w:p w14:paraId="387AC81C" w14:textId="77777777" w:rsidR="00670F2D" w:rsidRPr="00670F2D" w:rsidRDefault="00670F2D" w:rsidP="00670F2D">
      <w:pPr>
        <w:pStyle w:val="paragraph"/>
        <w:spacing w:after="0"/>
        <w:ind w:left="708" w:right="45"/>
        <w:jc w:val="both"/>
        <w:textAlignment w:val="baseline"/>
        <w:rPr>
          <w:rFonts w:ascii="Work Sans" w:eastAsia="Work Sans" w:hAnsi="Work Sans" w:cs="Work Sans"/>
          <w:i/>
          <w:iCs/>
          <w:color w:val="000000" w:themeColor="text1"/>
          <w:lang w:eastAsia="en-US"/>
        </w:rPr>
      </w:pPr>
      <w:r w:rsidRPr="00670F2D">
        <w:rPr>
          <w:rFonts w:ascii="Work Sans" w:eastAsia="Work Sans" w:hAnsi="Work Sans" w:cs="Work Sans"/>
          <w:i/>
          <w:iCs/>
          <w:color w:val="000000" w:themeColor="text1"/>
          <w:lang w:eastAsia="en-US"/>
        </w:rPr>
        <w:t xml:space="preserve">11.1. Asegurar que el servicio se preste en forma continua y eficiente, y sin abuso de la posición dominante que la entidad pueda tener frente al usuario o a terceros”. (Destacado fuera de texto original). </w:t>
      </w:r>
    </w:p>
    <w:p w14:paraId="595BBA9A" w14:textId="77777777" w:rsidR="00670F2D" w:rsidRPr="00670F2D" w:rsidRDefault="00670F2D" w:rsidP="00670F2D">
      <w:pPr>
        <w:pStyle w:val="paragraph"/>
        <w:spacing w:after="0"/>
        <w:ind w:left="708" w:right="45"/>
        <w:jc w:val="both"/>
        <w:textAlignment w:val="baseline"/>
        <w:rPr>
          <w:rFonts w:ascii="Work Sans" w:eastAsia="Work Sans" w:hAnsi="Work Sans" w:cs="Work Sans"/>
          <w:i/>
          <w:iCs/>
          <w:color w:val="000000" w:themeColor="text1"/>
          <w:lang w:eastAsia="en-US"/>
        </w:rPr>
      </w:pPr>
      <w:r w:rsidRPr="00670F2D">
        <w:rPr>
          <w:rFonts w:ascii="Work Sans" w:eastAsia="Work Sans" w:hAnsi="Work Sans" w:cs="Work Sans"/>
          <w:i/>
          <w:iCs/>
          <w:color w:val="000000" w:themeColor="text1"/>
          <w:lang w:eastAsia="en-US"/>
        </w:rPr>
        <w:t xml:space="preserve">11.6. Facilitar el acceso e interconexión de otras empresas o entidades que prestan servicios públicos, o que sean grandes usuarios de ellos, a los bienes empleados para la organización y prestación de los servicios. </w:t>
      </w:r>
    </w:p>
    <w:p w14:paraId="2F129D62" w14:textId="77777777" w:rsidR="00670F2D" w:rsidRPr="00670F2D" w:rsidRDefault="00670F2D" w:rsidP="00670F2D">
      <w:pPr>
        <w:pStyle w:val="paragraph"/>
        <w:spacing w:after="0"/>
        <w:ind w:left="708" w:right="45"/>
        <w:jc w:val="both"/>
        <w:textAlignment w:val="baseline"/>
        <w:rPr>
          <w:rFonts w:ascii="Work Sans" w:eastAsia="Work Sans" w:hAnsi="Work Sans" w:cs="Work Sans"/>
          <w:i/>
          <w:iCs/>
          <w:color w:val="000000" w:themeColor="text1"/>
          <w:lang w:eastAsia="en-US"/>
        </w:rPr>
      </w:pPr>
      <w:r w:rsidRPr="00670F2D">
        <w:rPr>
          <w:rFonts w:ascii="Work Sans" w:eastAsia="Work Sans" w:hAnsi="Work Sans" w:cs="Work Sans"/>
          <w:b/>
          <w:bCs/>
          <w:i/>
          <w:iCs/>
          <w:color w:val="000000" w:themeColor="text1"/>
          <w:lang w:eastAsia="en-US"/>
        </w:rPr>
        <w:t>Segundo:</w:t>
      </w:r>
      <w:r w:rsidRPr="00670F2D">
        <w:rPr>
          <w:rFonts w:ascii="Work Sans" w:eastAsia="Work Sans" w:hAnsi="Work Sans" w:cs="Work Sans"/>
          <w:i/>
          <w:iCs/>
          <w:color w:val="000000" w:themeColor="text1"/>
          <w:lang w:eastAsia="en-US"/>
        </w:rPr>
        <w:t xml:space="preserve"> Que nos sea comunicado el término legal con el que cuenta la empresa electrificadora para solucionar las fallas presentadas en el </w:t>
      </w:r>
      <w:r w:rsidRPr="00670F2D">
        <w:rPr>
          <w:rFonts w:ascii="Work Sans" w:eastAsia="Work Sans" w:hAnsi="Work Sans" w:cs="Work Sans"/>
          <w:i/>
          <w:iCs/>
          <w:color w:val="000000" w:themeColor="text1"/>
          <w:lang w:eastAsia="en-US"/>
        </w:rPr>
        <w:lastRenderedPageBreak/>
        <w:t>servicio de energía eléctrica, y se establezca un plan de mejora que permita mitigar este tipo de eventos.</w:t>
      </w:r>
    </w:p>
    <w:p w14:paraId="782C809B" w14:textId="77777777" w:rsidR="00670F2D" w:rsidRPr="00670F2D" w:rsidRDefault="00670F2D" w:rsidP="00670F2D">
      <w:pPr>
        <w:pStyle w:val="paragraph"/>
        <w:spacing w:after="0"/>
        <w:ind w:left="708" w:right="45"/>
        <w:jc w:val="both"/>
        <w:textAlignment w:val="baseline"/>
        <w:rPr>
          <w:rFonts w:ascii="Work Sans" w:eastAsia="Work Sans" w:hAnsi="Work Sans" w:cs="Work Sans"/>
          <w:i/>
          <w:iCs/>
          <w:color w:val="000000" w:themeColor="text1"/>
          <w:lang w:eastAsia="en-US"/>
        </w:rPr>
      </w:pPr>
      <w:r w:rsidRPr="00670F2D">
        <w:rPr>
          <w:rFonts w:ascii="Work Sans" w:eastAsia="Work Sans" w:hAnsi="Work Sans" w:cs="Work Sans"/>
          <w:b/>
          <w:bCs/>
          <w:i/>
          <w:iCs/>
          <w:color w:val="000000" w:themeColor="text1"/>
          <w:lang w:eastAsia="en-US"/>
        </w:rPr>
        <w:t>Tercero:</w:t>
      </w:r>
      <w:r w:rsidRPr="00670F2D">
        <w:rPr>
          <w:rFonts w:ascii="Work Sans" w:eastAsia="Work Sans" w:hAnsi="Work Sans" w:cs="Work Sans"/>
          <w:i/>
          <w:iCs/>
          <w:color w:val="000000" w:themeColor="text1"/>
          <w:lang w:eastAsia="en-US"/>
        </w:rPr>
        <w:t xml:space="preserve"> Que, en consecuencia, se dé aplicación a lo establecido en el artículo 137 de la ley citada anteriormente, que prescribe: “ARTÍCULO 137. REPARACIONES POR FALLA EN LA PRESTACIÓN DEL SERVICIO. La falla del servicio da derecho al suscriptor o usuario, desde el momento en el que se presente, a la resolución del contrato, o a su cumplimiento con las siguientes reparaciones: </w:t>
      </w:r>
    </w:p>
    <w:p w14:paraId="5E4EA980" w14:textId="77777777" w:rsidR="00670F2D" w:rsidRPr="00670F2D" w:rsidRDefault="00670F2D" w:rsidP="00670F2D">
      <w:pPr>
        <w:pStyle w:val="paragraph"/>
        <w:spacing w:after="0"/>
        <w:ind w:left="708" w:right="45"/>
        <w:jc w:val="both"/>
        <w:textAlignment w:val="baseline"/>
        <w:rPr>
          <w:rFonts w:ascii="Work Sans" w:eastAsia="Work Sans" w:hAnsi="Work Sans" w:cs="Work Sans"/>
          <w:i/>
          <w:iCs/>
          <w:color w:val="000000" w:themeColor="text1"/>
          <w:lang w:eastAsia="en-US"/>
        </w:rPr>
      </w:pPr>
      <w:r w:rsidRPr="00670F2D">
        <w:rPr>
          <w:rFonts w:ascii="Work Sans" w:eastAsia="Work Sans" w:hAnsi="Work Sans" w:cs="Work Sans"/>
          <w:i/>
          <w:iCs/>
          <w:color w:val="000000" w:themeColor="text1"/>
          <w:lang w:eastAsia="en-US"/>
        </w:rPr>
        <w:t xml:space="preserve">137.1. A que no se le haga cobro alguno por conceptos distintos del consumo, o de la adquisición de bienes o servicios efectivamente recibidos, si la falla ocurre continuamente durante un término de quince (15) días o más, dentro de un mismo período de facturación. El descuento en el cargo fijo opera de oficio por parte de la empresa. (…)” “(…) </w:t>
      </w:r>
    </w:p>
    <w:p w14:paraId="0AC9829F" w14:textId="77777777" w:rsidR="00670F2D" w:rsidRPr="00670F2D" w:rsidRDefault="00670F2D" w:rsidP="00670F2D">
      <w:pPr>
        <w:pStyle w:val="paragraph"/>
        <w:spacing w:after="0"/>
        <w:ind w:left="708" w:right="45"/>
        <w:jc w:val="both"/>
        <w:textAlignment w:val="baseline"/>
        <w:rPr>
          <w:rFonts w:ascii="Work Sans" w:eastAsia="Work Sans" w:hAnsi="Work Sans" w:cs="Work Sans"/>
          <w:i/>
          <w:iCs/>
          <w:color w:val="000000" w:themeColor="text1"/>
          <w:lang w:eastAsia="en-US"/>
        </w:rPr>
      </w:pPr>
      <w:r w:rsidRPr="00670F2D">
        <w:rPr>
          <w:rFonts w:ascii="Work Sans" w:eastAsia="Work Sans" w:hAnsi="Work Sans" w:cs="Work Sans"/>
          <w:i/>
          <w:iCs/>
          <w:color w:val="000000" w:themeColor="text1"/>
          <w:lang w:eastAsia="en-US"/>
        </w:rPr>
        <w:t>137.3. A la indemnización de perjuicios, que en ningún caso se tasarán en menos del valor del consumo de un día del usuario afectado por cada día en que el servicio haya fallado totalmente o en proporción a la duración de la falla; más el valor de las multas, sanciones o recargos que la fala le haya ocasionado al suscriptor o usuario; más el valor de las inversiones o gastos en que el suscriptor o usuario haya incurrido para suplir el servicio. La indemnización de perjuicios no procede si hay fuerza mayor o caso fortuito. No podrán acumularse, en favor del suscriptor o usuario, el valor de las indemnizaciones a las que dé lugar este numeral con el de las remuneraciones que reciba por las sanciones impuestas a la empresa por las autoridades, si tienen la misma causa”. De acuerdo con la norma citada, solicitamos que se hagan los ajustes de los consumos facturados cuando se presenten fallas en el servicio de energía eléctrica, como quiera que a la fecha no hemos visto reflejado descuento o compensación alguna por este concepto en las facturas correspondientes.</w:t>
      </w:r>
    </w:p>
    <w:p w14:paraId="6FA4CF8C" w14:textId="77777777" w:rsidR="00670F2D" w:rsidRPr="00670F2D" w:rsidRDefault="00670F2D" w:rsidP="00670F2D">
      <w:pPr>
        <w:pStyle w:val="paragraph"/>
        <w:spacing w:after="0"/>
        <w:ind w:left="708" w:right="45"/>
        <w:jc w:val="both"/>
        <w:textAlignment w:val="baseline"/>
        <w:rPr>
          <w:rFonts w:ascii="Work Sans" w:eastAsia="Work Sans" w:hAnsi="Work Sans" w:cs="Work Sans"/>
          <w:i/>
          <w:iCs/>
          <w:color w:val="000000" w:themeColor="text1"/>
          <w:lang w:eastAsia="en-US"/>
        </w:rPr>
      </w:pPr>
      <w:r w:rsidRPr="00670F2D">
        <w:rPr>
          <w:rFonts w:ascii="Work Sans" w:eastAsia="Work Sans" w:hAnsi="Work Sans" w:cs="Work Sans"/>
          <w:b/>
          <w:bCs/>
          <w:i/>
          <w:iCs/>
          <w:color w:val="000000" w:themeColor="text1"/>
          <w:lang w:eastAsia="en-US"/>
        </w:rPr>
        <w:t>Cuarto:</w:t>
      </w:r>
      <w:r w:rsidRPr="00670F2D">
        <w:rPr>
          <w:rFonts w:ascii="Work Sans" w:eastAsia="Work Sans" w:hAnsi="Work Sans" w:cs="Work Sans"/>
          <w:i/>
          <w:iCs/>
          <w:color w:val="000000" w:themeColor="text1"/>
          <w:lang w:eastAsia="en-US"/>
        </w:rPr>
        <w:t xml:space="preserve"> Que teniendo en cuenta el carácter social del Proyecto Nacional de Fibra Óptica, y de acuerdo a lo expuesto en el numeral primero y </w:t>
      </w:r>
      <w:r w:rsidRPr="00670F2D">
        <w:rPr>
          <w:rFonts w:ascii="Work Sans" w:eastAsia="Work Sans" w:hAnsi="Work Sans" w:cs="Work Sans"/>
          <w:i/>
          <w:iCs/>
          <w:color w:val="000000" w:themeColor="text1"/>
          <w:lang w:eastAsia="en-US"/>
        </w:rPr>
        <w:lastRenderedPageBreak/>
        <w:t xml:space="preserve">segundo de los hechos de este escrito, se brinde una atención preferente Calle 99 A No. 10 - 19 Piso 6º Bogotá D.C., Colombia Calle 99 A No. 10 - 19 Piso 6º Bogotá D.C., Colombia por parte de la electrificadora a las fallas del servicio de energía que puedan presentarse en la zona, de tal forma que se permita llevar a cabo la prestación de los servicios de comunicaciones a nuestro cargo de manera óptima y eficiente. </w:t>
      </w:r>
    </w:p>
    <w:p w14:paraId="20BB1A22" w14:textId="77777777" w:rsidR="00670F2D" w:rsidRPr="00670F2D" w:rsidRDefault="00670F2D" w:rsidP="00670F2D">
      <w:pPr>
        <w:pStyle w:val="paragraph"/>
        <w:spacing w:after="0"/>
        <w:ind w:left="708" w:right="45"/>
        <w:jc w:val="both"/>
        <w:textAlignment w:val="baseline"/>
        <w:rPr>
          <w:rFonts w:ascii="Work Sans" w:eastAsia="Work Sans" w:hAnsi="Work Sans" w:cs="Work Sans"/>
          <w:i/>
          <w:iCs/>
          <w:color w:val="000000" w:themeColor="text1"/>
          <w:lang w:eastAsia="en-US"/>
        </w:rPr>
      </w:pPr>
      <w:r w:rsidRPr="00670F2D">
        <w:rPr>
          <w:rFonts w:ascii="Work Sans" w:eastAsia="Work Sans" w:hAnsi="Work Sans" w:cs="Work Sans"/>
          <w:b/>
          <w:bCs/>
          <w:i/>
          <w:iCs/>
          <w:color w:val="000000" w:themeColor="text1"/>
          <w:lang w:eastAsia="en-US"/>
        </w:rPr>
        <w:t>Quinto</w:t>
      </w:r>
      <w:r w:rsidRPr="00670F2D">
        <w:rPr>
          <w:rFonts w:ascii="Work Sans" w:eastAsia="Work Sans" w:hAnsi="Work Sans" w:cs="Work Sans"/>
          <w:i/>
          <w:iCs/>
          <w:color w:val="000000" w:themeColor="text1"/>
          <w:lang w:eastAsia="en-US"/>
        </w:rPr>
        <w:t xml:space="preserve">: Que nos sea brindado un contacto directo con personal de la entidad, a fin de poder establecer comunicación directa cuando surjan este tipo de inconvenientes, así como líneas o medios de atención eficientes para el escalamiento y la atención a fallas. </w:t>
      </w:r>
    </w:p>
    <w:p w14:paraId="44E64FF6" w14:textId="77777777" w:rsidR="00670F2D" w:rsidRPr="00670F2D" w:rsidRDefault="00670F2D" w:rsidP="00670F2D">
      <w:pPr>
        <w:pStyle w:val="paragraph"/>
        <w:spacing w:after="0"/>
        <w:ind w:left="708" w:right="45"/>
        <w:jc w:val="both"/>
        <w:textAlignment w:val="baseline"/>
        <w:rPr>
          <w:rFonts w:ascii="Work Sans" w:eastAsia="Work Sans" w:hAnsi="Work Sans" w:cs="Work Sans"/>
          <w:i/>
          <w:iCs/>
          <w:color w:val="000000" w:themeColor="text1"/>
          <w:lang w:eastAsia="en-US"/>
        </w:rPr>
      </w:pPr>
      <w:r w:rsidRPr="00670F2D">
        <w:rPr>
          <w:rFonts w:ascii="Work Sans" w:eastAsia="Work Sans" w:hAnsi="Work Sans" w:cs="Work Sans"/>
          <w:b/>
          <w:bCs/>
          <w:i/>
          <w:iCs/>
          <w:color w:val="000000" w:themeColor="text1"/>
          <w:lang w:eastAsia="en-US"/>
        </w:rPr>
        <w:t>Sexto:</w:t>
      </w:r>
      <w:r w:rsidRPr="00670F2D">
        <w:rPr>
          <w:rFonts w:ascii="Work Sans" w:eastAsia="Work Sans" w:hAnsi="Work Sans" w:cs="Work Sans"/>
          <w:i/>
          <w:iCs/>
          <w:color w:val="000000" w:themeColor="text1"/>
          <w:lang w:eastAsia="en-US"/>
        </w:rPr>
        <w:t xml:space="preserve"> Que se disponga de una mesa técnica entre personal técnico de la eléctrica con el personal de AZTECA, que permita identificar soluciones o planes de mejora. </w:t>
      </w:r>
    </w:p>
    <w:p w14:paraId="52966064" w14:textId="77777777" w:rsidR="00670F2D" w:rsidRPr="00670F2D" w:rsidRDefault="00670F2D" w:rsidP="00670F2D">
      <w:pPr>
        <w:pStyle w:val="paragraph"/>
        <w:spacing w:after="0"/>
        <w:ind w:left="708" w:right="45"/>
        <w:jc w:val="both"/>
        <w:textAlignment w:val="baseline"/>
        <w:rPr>
          <w:rFonts w:ascii="Work Sans" w:eastAsia="Work Sans" w:hAnsi="Work Sans" w:cs="Work Sans"/>
          <w:i/>
          <w:iCs/>
          <w:color w:val="000000" w:themeColor="text1"/>
          <w:lang w:eastAsia="en-US"/>
        </w:rPr>
      </w:pPr>
      <w:r w:rsidRPr="00670F2D">
        <w:rPr>
          <w:rFonts w:ascii="Work Sans" w:eastAsia="Work Sans" w:hAnsi="Work Sans" w:cs="Work Sans"/>
          <w:b/>
          <w:bCs/>
          <w:i/>
          <w:iCs/>
          <w:color w:val="000000" w:themeColor="text1"/>
          <w:lang w:eastAsia="en-US"/>
        </w:rPr>
        <w:t>Séptimo:</w:t>
      </w:r>
      <w:r w:rsidRPr="00670F2D">
        <w:rPr>
          <w:rFonts w:ascii="Work Sans" w:eastAsia="Work Sans" w:hAnsi="Work Sans" w:cs="Work Sans"/>
          <w:i/>
          <w:iCs/>
          <w:color w:val="000000" w:themeColor="text1"/>
          <w:lang w:eastAsia="en-US"/>
        </w:rPr>
        <w:t xml:space="preserve"> Que se responda el presente comunicado en términos y forma estipulados en la Ley 1755 de 2015 y en la Ley 142 de 1994. (...)”.</w:t>
      </w:r>
      <w:bookmarkEnd w:id="0"/>
    </w:p>
    <w:p w14:paraId="41F39FA1" w14:textId="77777777" w:rsidR="00CC28C5" w:rsidRDefault="00CC28C5" w:rsidP="006E5DD5">
      <w:pPr>
        <w:spacing w:line="240" w:lineRule="auto"/>
        <w:ind w:right="51"/>
        <w:contextualSpacing/>
        <w:jc w:val="both"/>
        <w:rPr>
          <w:rFonts w:ascii="Work Sans" w:eastAsia="Work Sans" w:hAnsi="Work Sans" w:cs="Work Sans"/>
          <w:b/>
          <w:bCs/>
          <w:i/>
          <w:iCs/>
          <w:color w:val="000000" w:themeColor="text1"/>
          <w:sz w:val="24"/>
          <w:szCs w:val="24"/>
        </w:rPr>
      </w:pPr>
    </w:p>
    <w:p w14:paraId="03124AC8" w14:textId="58BD51F3" w:rsidR="746E34AA" w:rsidRDefault="00CC28C5" w:rsidP="746E34AA">
      <w:pPr>
        <w:spacing w:beforeAutospacing="1" w:after="0" w:afterAutospacing="1" w:line="240" w:lineRule="auto"/>
        <w:ind w:right="45"/>
        <w:contextualSpacing/>
        <w:jc w:val="both"/>
        <w:rPr>
          <w:rFonts w:ascii="Work Sans" w:eastAsia="Work Sans" w:hAnsi="Work Sans" w:cs="Work Sans"/>
          <w:color w:val="000000" w:themeColor="text1"/>
          <w:sz w:val="24"/>
          <w:szCs w:val="24"/>
        </w:rPr>
      </w:pPr>
      <w:r w:rsidRPr="307F17C2">
        <w:rPr>
          <w:rFonts w:ascii="Work Sans" w:hAnsi="Work Sans" w:cs="Arial"/>
          <w:sz w:val="24"/>
          <w:szCs w:val="24"/>
        </w:rPr>
        <w:t>Al respecto le informamos</w:t>
      </w:r>
      <w:r w:rsidR="006E5DD5" w:rsidRPr="307F17C2">
        <w:rPr>
          <w:rFonts w:ascii="Work Sans" w:hAnsi="Work Sans" w:cs="Arial"/>
          <w:sz w:val="24"/>
          <w:szCs w:val="24"/>
        </w:rPr>
        <w:t xml:space="preserve"> que</w:t>
      </w:r>
      <w:r w:rsidR="12D5619D" w:rsidRPr="307F17C2">
        <w:rPr>
          <w:rFonts w:ascii="Work Sans" w:hAnsi="Work Sans" w:cs="Arial"/>
          <w:sz w:val="24"/>
          <w:szCs w:val="24"/>
        </w:rPr>
        <w:t xml:space="preserve">, </w:t>
      </w:r>
      <w:r w:rsidR="47269671" w:rsidRPr="307F17C2">
        <w:rPr>
          <w:rFonts w:ascii="Work Sans" w:hAnsi="Work Sans" w:cs="Arial"/>
          <w:sz w:val="24"/>
          <w:szCs w:val="24"/>
        </w:rPr>
        <w:t xml:space="preserve">este radicado </w:t>
      </w:r>
      <w:r w:rsidR="5C11F16E" w:rsidRPr="307F17C2">
        <w:rPr>
          <w:rFonts w:ascii="Work Sans" w:hAnsi="Work Sans" w:cs="Arial"/>
          <w:sz w:val="24"/>
          <w:szCs w:val="24"/>
        </w:rPr>
        <w:t xml:space="preserve">fué </w:t>
      </w:r>
      <w:r w:rsidR="47269671" w:rsidRPr="307F17C2">
        <w:rPr>
          <w:rFonts w:ascii="Work Sans" w:hAnsi="Work Sans" w:cs="Arial"/>
          <w:sz w:val="24"/>
          <w:szCs w:val="24"/>
        </w:rPr>
        <w:t xml:space="preserve">trasladado a </w:t>
      </w:r>
      <w:r w:rsidR="00670F2D" w:rsidRPr="00670F2D">
        <w:rPr>
          <w:rFonts w:ascii="Work Sans" w:eastAsia="Work Sans" w:hAnsi="Work Sans" w:cs="Work Sans"/>
          <w:b/>
          <w:bCs/>
          <w:sz w:val="24"/>
          <w:szCs w:val="24"/>
        </w:rPr>
        <w:t>ELECTRIFICADORA DEL HUILA S.A. E.S.P</w:t>
      </w:r>
      <w:r w:rsidR="00670F2D">
        <w:rPr>
          <w:rFonts w:ascii="Work Sans" w:eastAsia="Work Sans" w:hAnsi="Work Sans" w:cs="Work Sans"/>
          <w:b/>
          <w:bCs/>
          <w:sz w:val="24"/>
          <w:szCs w:val="24"/>
        </w:rPr>
        <w:t xml:space="preserve"> </w:t>
      </w:r>
      <w:r w:rsidR="63DA3A7C" w:rsidRPr="307F17C2">
        <w:rPr>
          <w:rFonts w:ascii="Work Sans" w:eastAsia="Work Sans" w:hAnsi="Work Sans" w:cs="Work Sans"/>
          <w:sz w:val="24"/>
          <w:szCs w:val="24"/>
        </w:rPr>
        <w:t xml:space="preserve">bajo el radicado número </w:t>
      </w:r>
      <w:r w:rsidR="00F2497F" w:rsidRPr="00F2497F">
        <w:rPr>
          <w:rFonts w:ascii="Work Sans" w:eastAsia="Work Sans" w:hAnsi="Work Sans" w:cs="Work Sans"/>
          <w:b/>
          <w:bCs/>
          <w:sz w:val="24"/>
          <w:szCs w:val="24"/>
        </w:rPr>
        <w:t>2-2026-023752</w:t>
      </w:r>
      <w:r w:rsidR="57EECA9E" w:rsidRPr="307F17C2">
        <w:rPr>
          <w:rFonts w:ascii="Work Sans" w:eastAsia="Work Sans" w:hAnsi="Work Sans" w:cs="Work Sans"/>
          <w:sz w:val="24"/>
          <w:szCs w:val="24"/>
        </w:rPr>
        <w:t>,</w:t>
      </w:r>
      <w:r w:rsidR="63DA3A7C" w:rsidRPr="307F17C2">
        <w:rPr>
          <w:rFonts w:ascii="Work Sans" w:eastAsia="Work Sans" w:hAnsi="Work Sans" w:cs="Work Sans"/>
          <w:sz w:val="24"/>
          <w:szCs w:val="24"/>
        </w:rPr>
        <w:t xml:space="preserve"> </w:t>
      </w:r>
      <w:r w:rsidR="4FD60D72" w:rsidRPr="307F17C2">
        <w:rPr>
          <w:rFonts w:ascii="Work Sans" w:eastAsia="Work Sans" w:hAnsi="Work Sans" w:cs="Work Sans"/>
          <w:sz w:val="24"/>
          <w:szCs w:val="24"/>
        </w:rPr>
        <w:t xml:space="preserve">como </w:t>
      </w:r>
      <w:r w:rsidR="6B192C63" w:rsidRPr="307F17C2">
        <w:rPr>
          <w:rFonts w:ascii="Work Sans" w:eastAsia="Work Sans" w:hAnsi="Work Sans" w:cs="Work Sans"/>
          <w:sz w:val="24"/>
          <w:szCs w:val="24"/>
        </w:rPr>
        <w:t xml:space="preserve">consta </w:t>
      </w:r>
      <w:r w:rsidR="4FD60D72" w:rsidRPr="307F17C2">
        <w:rPr>
          <w:rFonts w:ascii="Work Sans" w:eastAsia="Work Sans" w:hAnsi="Work Sans" w:cs="Work Sans"/>
          <w:sz w:val="24"/>
          <w:szCs w:val="24"/>
        </w:rPr>
        <w:t xml:space="preserve">en el oficio </w:t>
      </w:r>
      <w:r w:rsidR="364E6950" w:rsidRPr="307F17C2">
        <w:rPr>
          <w:rFonts w:ascii="Work Sans" w:eastAsia="Work Sans" w:hAnsi="Work Sans" w:cs="Work Sans"/>
          <w:sz w:val="24"/>
          <w:szCs w:val="24"/>
        </w:rPr>
        <w:t xml:space="preserve">dirigido </w:t>
      </w:r>
      <w:r w:rsidR="4FD60D72" w:rsidRPr="307F17C2">
        <w:rPr>
          <w:rFonts w:ascii="Work Sans" w:eastAsia="Work Sans" w:hAnsi="Work Sans" w:cs="Work Sans"/>
          <w:sz w:val="24"/>
          <w:szCs w:val="24"/>
        </w:rPr>
        <w:t>al operador en mención</w:t>
      </w:r>
      <w:r w:rsidR="63C37DBD" w:rsidRPr="307F17C2">
        <w:rPr>
          <w:rFonts w:ascii="Work Sans" w:eastAsia="Work Sans" w:hAnsi="Work Sans" w:cs="Work Sans"/>
          <w:sz w:val="24"/>
          <w:szCs w:val="24"/>
        </w:rPr>
        <w:t>,</w:t>
      </w:r>
      <w:r w:rsidR="4FD60D72" w:rsidRPr="307F17C2">
        <w:rPr>
          <w:rFonts w:ascii="Work Sans" w:eastAsia="Work Sans" w:hAnsi="Work Sans" w:cs="Work Sans"/>
          <w:sz w:val="24"/>
          <w:szCs w:val="24"/>
        </w:rPr>
        <w:t xml:space="preserve"> </w:t>
      </w:r>
      <w:r w:rsidR="6165235B" w:rsidRPr="307F17C2">
        <w:rPr>
          <w:rFonts w:ascii="Work Sans" w:eastAsia="Work Sans" w:hAnsi="Work Sans" w:cs="Work Sans"/>
          <w:sz w:val="24"/>
          <w:szCs w:val="24"/>
        </w:rPr>
        <w:t>ya que el M</w:t>
      </w:r>
      <w:r w:rsidR="3760082C" w:rsidRPr="307F17C2">
        <w:rPr>
          <w:rFonts w:ascii="Work Sans" w:eastAsia="Work Sans" w:hAnsi="Work Sans" w:cs="Work Sans"/>
          <w:sz w:val="24"/>
          <w:szCs w:val="24"/>
        </w:rPr>
        <w:t>INISTERIO DE MINAS</w:t>
      </w:r>
      <w:r w:rsidR="6165235B" w:rsidRPr="307F17C2">
        <w:rPr>
          <w:rFonts w:ascii="Work Sans" w:eastAsia="Work Sans" w:hAnsi="Work Sans" w:cs="Work Sans"/>
          <w:sz w:val="24"/>
          <w:szCs w:val="24"/>
        </w:rPr>
        <w:t xml:space="preserve"> </w:t>
      </w:r>
      <w:r w:rsidR="01AEC363" w:rsidRPr="307F17C2">
        <w:rPr>
          <w:rFonts w:ascii="Work Sans" w:eastAsia="Work Sans" w:hAnsi="Work Sans" w:cs="Work Sans"/>
          <w:sz w:val="24"/>
          <w:szCs w:val="24"/>
        </w:rPr>
        <w:t>Y ENERGÍA</w:t>
      </w:r>
      <w:r w:rsidR="6165235B" w:rsidRPr="307F17C2">
        <w:rPr>
          <w:rFonts w:ascii="Work Sans" w:eastAsia="Work Sans" w:hAnsi="Work Sans" w:cs="Work Sans"/>
          <w:sz w:val="24"/>
          <w:szCs w:val="24"/>
        </w:rPr>
        <w:t xml:space="preserve"> </w:t>
      </w:r>
      <w:r w:rsidR="2B033FFF" w:rsidRPr="307F17C2">
        <w:rPr>
          <w:rFonts w:ascii="Work Sans" w:eastAsia="Work Sans" w:hAnsi="Work Sans" w:cs="Work Sans"/>
          <w:color w:val="000000" w:themeColor="text1"/>
          <w:sz w:val="24"/>
          <w:szCs w:val="24"/>
        </w:rPr>
        <w:t>no es la entidad competente para atender la solicitud realizada</w:t>
      </w:r>
      <w:r w:rsidR="216BDD07" w:rsidRPr="307F17C2">
        <w:rPr>
          <w:rFonts w:ascii="Work Sans" w:eastAsia="Work Sans" w:hAnsi="Work Sans" w:cs="Work Sans"/>
          <w:color w:val="000000" w:themeColor="text1"/>
          <w:sz w:val="24"/>
          <w:szCs w:val="24"/>
        </w:rPr>
        <w:t xml:space="preserve">. </w:t>
      </w:r>
    </w:p>
    <w:p w14:paraId="01F584D6" w14:textId="77777777" w:rsidR="00670F2D" w:rsidRDefault="00670F2D" w:rsidP="746E34AA">
      <w:pPr>
        <w:spacing w:beforeAutospacing="1" w:after="0" w:afterAutospacing="1" w:line="240" w:lineRule="auto"/>
        <w:ind w:right="45"/>
        <w:contextualSpacing/>
        <w:jc w:val="both"/>
        <w:rPr>
          <w:rFonts w:ascii="Work Sans" w:eastAsia="Work Sans" w:hAnsi="Work Sans" w:cs="Work Sans"/>
          <w:color w:val="000000" w:themeColor="text1"/>
          <w:sz w:val="24"/>
          <w:szCs w:val="24"/>
        </w:rPr>
      </w:pPr>
    </w:p>
    <w:p w14:paraId="7B2993C0" w14:textId="0441E07D" w:rsidR="753EE4D7" w:rsidRDefault="753EE4D7" w:rsidP="233B19C5">
      <w:pPr>
        <w:spacing w:line="240" w:lineRule="auto"/>
        <w:ind w:right="51"/>
        <w:contextualSpacing/>
        <w:jc w:val="both"/>
        <w:rPr>
          <w:rFonts w:ascii="Work Sans" w:eastAsia="Work Sans" w:hAnsi="Work Sans" w:cs="Work Sans"/>
          <w:sz w:val="24"/>
          <w:szCs w:val="24"/>
        </w:rPr>
      </w:pPr>
      <w:r w:rsidRPr="233B19C5">
        <w:rPr>
          <w:rFonts w:ascii="Work Sans" w:eastAsia="Work Sans" w:hAnsi="Work Sans" w:cs="Work Sans"/>
          <w:color w:val="000000" w:themeColor="text1"/>
          <w:sz w:val="24"/>
          <w:szCs w:val="24"/>
        </w:rPr>
        <w:t>Finalmente, recordamos que el Ministerio de Minas y Energía tiene como misión: formular y adoptar de políticas dirigidas al aprovechamiento sostenible de los recursos mineros y energéticos para contribuir con el desarrollo económico y social del país</w:t>
      </w:r>
    </w:p>
    <w:p w14:paraId="102467EF" w14:textId="02B3767B" w:rsidR="00E54A9D" w:rsidRDefault="00E54A9D" w:rsidP="00E54A9D">
      <w:pPr>
        <w:spacing w:line="240" w:lineRule="auto"/>
        <w:contextualSpacing/>
        <w:jc w:val="both"/>
        <w:rPr>
          <w:rFonts w:ascii="Work Sans" w:eastAsia="Times New Roman" w:hAnsi="Work Sans" w:cs="Times New Roman"/>
          <w:sz w:val="24"/>
          <w:szCs w:val="24"/>
          <w:bdr w:val="none" w:sz="0" w:space="0" w:color="auto" w:frame="1"/>
          <w:lang w:eastAsia="es-CO"/>
        </w:rPr>
      </w:pPr>
    </w:p>
    <w:p w14:paraId="14CDB033" w14:textId="77777777" w:rsidR="00E54A9D" w:rsidRDefault="00E54A9D" w:rsidP="00E54A9D">
      <w:pPr>
        <w:contextualSpacing/>
        <w:jc w:val="both"/>
        <w:rPr>
          <w:rFonts w:ascii="Work Sans" w:eastAsia="Work Sans" w:hAnsi="Work Sans" w:cs="Work Sans"/>
          <w:sz w:val="24"/>
          <w:szCs w:val="24"/>
        </w:rPr>
      </w:pPr>
      <w:r>
        <w:rPr>
          <w:rFonts w:ascii="Work Sans" w:eastAsia="Work Sans" w:hAnsi="Work Sans" w:cs="Work Sans"/>
          <w:sz w:val="24"/>
          <w:szCs w:val="24"/>
        </w:rPr>
        <w:t>Cordialmente,</w:t>
      </w: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rsidTr="00E54A9D">
        <w:tc>
          <w:tcPr>
            <w:tcW w:w="8790" w:type="dxa"/>
            <w:gridSpan w:val="2"/>
          </w:tcPr>
          <w:p w14:paraId="6D1A7119" w14:textId="77777777" w:rsidR="00E54A9D" w:rsidRDefault="00E54A9D">
            <w:pPr>
              <w:widowControl w:val="0"/>
              <w:spacing w:after="0"/>
              <w:rPr>
                <w:rFonts w:ascii="Work Sans" w:hAnsi="Work Sans" w:cs="Arial"/>
                <w:sz w:val="24"/>
                <w:szCs w:val="24"/>
              </w:rPr>
            </w:pPr>
          </w:p>
          <w:p w14:paraId="5145A6CB" w14:textId="44863E8D"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rsidTr="00E54A9D">
        <w:tc>
          <w:tcPr>
            <w:tcW w:w="4380" w:type="dxa"/>
          </w:tcPr>
          <w:p w14:paraId="7D1CDEBA" w14:textId="77777777" w:rsidR="00DE1913" w:rsidRDefault="00DE1913">
            <w:pPr>
              <w:widowControl w:val="0"/>
              <w:spacing w:after="0"/>
              <w:rPr>
                <w:rFonts w:ascii="Work Sans ExtraLight" w:hAnsi="Work Sans ExtraLight"/>
              </w:rPr>
            </w:pPr>
          </w:p>
        </w:tc>
        <w:tc>
          <w:tcPr>
            <w:tcW w:w="4410" w:type="dxa"/>
          </w:tcPr>
          <w:p w14:paraId="5799865F" w14:textId="77777777" w:rsidR="00DE1913" w:rsidRDefault="00DE1913">
            <w:pPr>
              <w:widowControl w:val="0"/>
              <w:spacing w:after="0"/>
              <w:rPr>
                <w:rFonts w:ascii="Work Sans ExtraLight" w:hAnsi="Work Sans ExtraLight"/>
              </w:rPr>
            </w:pPr>
          </w:p>
        </w:tc>
      </w:tr>
      <w:tr w:rsidR="00DE1913" w14:paraId="4D903A80" w14:textId="77777777" w:rsidTr="00E54A9D">
        <w:tc>
          <w:tcPr>
            <w:tcW w:w="4380" w:type="dxa"/>
          </w:tcPr>
          <w:p w14:paraId="1411F255" w14:textId="77777777" w:rsidR="00DE1913" w:rsidRDefault="00DE1913">
            <w:pPr>
              <w:widowControl w:val="0"/>
              <w:spacing w:after="0"/>
              <w:rPr>
                <w:rFonts w:ascii="Work Sans ExtraLight" w:hAnsi="Work Sans ExtraLight"/>
              </w:rPr>
            </w:pPr>
          </w:p>
        </w:tc>
        <w:tc>
          <w:tcPr>
            <w:tcW w:w="4410"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77777777" w:rsidR="00DE1913" w:rsidRDefault="003B2B73">
      <w:pPr>
        <w:spacing w:after="0"/>
        <w:rPr>
          <w:rFonts w:ascii="Work Sans" w:hAnsi="Work Sans"/>
          <w:sz w:val="16"/>
          <w:szCs w:val="16"/>
        </w:rPr>
      </w:pPr>
      <w:r>
        <w:rPr>
          <w:rFonts w:ascii="Work Sans" w:hAnsi="Work Sans"/>
          <w:sz w:val="16"/>
          <w:szCs w:val="16"/>
        </w:rPr>
        <w:t xml:space="preserve">copias_r </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9"/>
      <w:footerReference w:type="default" r:id="rId10"/>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3F557" w14:textId="77777777" w:rsidR="00CB20B6" w:rsidRDefault="00CB20B6">
      <w:pPr>
        <w:spacing w:after="0" w:line="240" w:lineRule="auto"/>
      </w:pPr>
      <w:r>
        <w:separator/>
      </w:r>
    </w:p>
  </w:endnote>
  <w:endnote w:type="continuationSeparator" w:id="0">
    <w:p w14:paraId="3B87981E" w14:textId="77777777" w:rsidR="00CB20B6" w:rsidRDefault="00CB2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95908" w14:textId="77777777" w:rsidR="00CB20B6" w:rsidRDefault="00CB20B6">
      <w:pPr>
        <w:spacing w:after="0" w:line="240" w:lineRule="auto"/>
      </w:pPr>
      <w:r>
        <w:separator/>
      </w:r>
    </w:p>
  </w:footnote>
  <w:footnote w:type="continuationSeparator" w:id="0">
    <w:p w14:paraId="4066858A" w14:textId="77777777" w:rsidR="00CB20B6" w:rsidRDefault="00CB20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D2056"/>
    <w:rsid w:val="0010042B"/>
    <w:rsid w:val="001818F1"/>
    <w:rsid w:val="00185F8A"/>
    <w:rsid w:val="002478C2"/>
    <w:rsid w:val="00262ACE"/>
    <w:rsid w:val="002F16E4"/>
    <w:rsid w:val="003121A9"/>
    <w:rsid w:val="003B2B73"/>
    <w:rsid w:val="003D0376"/>
    <w:rsid w:val="003F3468"/>
    <w:rsid w:val="00484A5A"/>
    <w:rsid w:val="00496E70"/>
    <w:rsid w:val="005225C6"/>
    <w:rsid w:val="005617AA"/>
    <w:rsid w:val="005646C4"/>
    <w:rsid w:val="00640E5A"/>
    <w:rsid w:val="00670F2D"/>
    <w:rsid w:val="006A6AFE"/>
    <w:rsid w:val="006E5DD5"/>
    <w:rsid w:val="00747E21"/>
    <w:rsid w:val="007A5A72"/>
    <w:rsid w:val="007C0F55"/>
    <w:rsid w:val="00830730"/>
    <w:rsid w:val="00851CE1"/>
    <w:rsid w:val="00892C0E"/>
    <w:rsid w:val="008E4ABF"/>
    <w:rsid w:val="009359F1"/>
    <w:rsid w:val="00981241"/>
    <w:rsid w:val="009E5228"/>
    <w:rsid w:val="00A3590E"/>
    <w:rsid w:val="00A40AAE"/>
    <w:rsid w:val="00A71E2E"/>
    <w:rsid w:val="00A86526"/>
    <w:rsid w:val="00AD43C1"/>
    <w:rsid w:val="00B4250F"/>
    <w:rsid w:val="00B51607"/>
    <w:rsid w:val="00C0455B"/>
    <w:rsid w:val="00C347F3"/>
    <w:rsid w:val="00CB20B6"/>
    <w:rsid w:val="00CC28C5"/>
    <w:rsid w:val="00DC7B37"/>
    <w:rsid w:val="00DE1913"/>
    <w:rsid w:val="00E113E2"/>
    <w:rsid w:val="00E24B29"/>
    <w:rsid w:val="00E30195"/>
    <w:rsid w:val="00E37AC0"/>
    <w:rsid w:val="00E4779B"/>
    <w:rsid w:val="00E54A9D"/>
    <w:rsid w:val="00E823F2"/>
    <w:rsid w:val="00EB3862"/>
    <w:rsid w:val="00F2497F"/>
    <w:rsid w:val="00F4246D"/>
    <w:rsid w:val="00F55A0A"/>
    <w:rsid w:val="00F80A1F"/>
    <w:rsid w:val="00F900C9"/>
    <w:rsid w:val="00F94C11"/>
    <w:rsid w:val="00FA439A"/>
    <w:rsid w:val="00FD392C"/>
    <w:rsid w:val="01AEC363"/>
    <w:rsid w:val="02A1F55F"/>
    <w:rsid w:val="0348A67B"/>
    <w:rsid w:val="0410C5E6"/>
    <w:rsid w:val="0859AF75"/>
    <w:rsid w:val="091F3377"/>
    <w:rsid w:val="112DDBEB"/>
    <w:rsid w:val="1269E575"/>
    <w:rsid w:val="12D5619D"/>
    <w:rsid w:val="12E050A5"/>
    <w:rsid w:val="14CD8C31"/>
    <w:rsid w:val="15514F20"/>
    <w:rsid w:val="1FDAA8BC"/>
    <w:rsid w:val="1FF4DBF0"/>
    <w:rsid w:val="21076CDE"/>
    <w:rsid w:val="216BDD07"/>
    <w:rsid w:val="233B19C5"/>
    <w:rsid w:val="2433A310"/>
    <w:rsid w:val="25E51EB9"/>
    <w:rsid w:val="2A055A08"/>
    <w:rsid w:val="2B033FFF"/>
    <w:rsid w:val="2B0BB52D"/>
    <w:rsid w:val="2C427C86"/>
    <w:rsid w:val="307F17C2"/>
    <w:rsid w:val="327899B3"/>
    <w:rsid w:val="3282DC7C"/>
    <w:rsid w:val="34105303"/>
    <w:rsid w:val="34F76B90"/>
    <w:rsid w:val="3541CC6F"/>
    <w:rsid w:val="364E6950"/>
    <w:rsid w:val="3760082C"/>
    <w:rsid w:val="3762EB27"/>
    <w:rsid w:val="3772168E"/>
    <w:rsid w:val="3793F201"/>
    <w:rsid w:val="37BD8A2C"/>
    <w:rsid w:val="37C8D44C"/>
    <w:rsid w:val="37CD3BFE"/>
    <w:rsid w:val="37CF26EB"/>
    <w:rsid w:val="390ACB6A"/>
    <w:rsid w:val="3978B06A"/>
    <w:rsid w:val="3AEED1E2"/>
    <w:rsid w:val="3BC1547B"/>
    <w:rsid w:val="3C989A4B"/>
    <w:rsid w:val="3F37FFBE"/>
    <w:rsid w:val="3FDB2FC9"/>
    <w:rsid w:val="425598E9"/>
    <w:rsid w:val="431145EE"/>
    <w:rsid w:val="47269671"/>
    <w:rsid w:val="48C9EC0A"/>
    <w:rsid w:val="48CE4AF9"/>
    <w:rsid w:val="4FD60D72"/>
    <w:rsid w:val="50C00EB3"/>
    <w:rsid w:val="55935627"/>
    <w:rsid w:val="578B9681"/>
    <w:rsid w:val="57EECA9E"/>
    <w:rsid w:val="58F8ED41"/>
    <w:rsid w:val="597A0E5F"/>
    <w:rsid w:val="5A0484B8"/>
    <w:rsid w:val="5C11F16E"/>
    <w:rsid w:val="6165235B"/>
    <w:rsid w:val="6245FD66"/>
    <w:rsid w:val="63C37DBD"/>
    <w:rsid w:val="63DA3A7C"/>
    <w:rsid w:val="6786EFFA"/>
    <w:rsid w:val="67C6A543"/>
    <w:rsid w:val="6A123D30"/>
    <w:rsid w:val="6B192C63"/>
    <w:rsid w:val="6C077C1D"/>
    <w:rsid w:val="6DA77D4A"/>
    <w:rsid w:val="6F3DF3D4"/>
    <w:rsid w:val="7235AC9B"/>
    <w:rsid w:val="743E786B"/>
    <w:rsid w:val="746E34AA"/>
    <w:rsid w:val="7519110F"/>
    <w:rsid w:val="753EE4D7"/>
    <w:rsid w:val="771698A8"/>
    <w:rsid w:val="7EAAAA0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NormalWeb">
    <w:name w:val="Normal (Web)"/>
    <w:basedOn w:val="Normal"/>
    <w:uiPriority w:val="99"/>
    <w:unhideWhenUsed/>
    <w:rsid w:val="00E54A9D"/>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paragraph">
    <w:name w:val="paragraph"/>
    <w:basedOn w:val="Normal"/>
    <w:rsid w:val="746E34AA"/>
    <w:pPr>
      <w:spacing w:beforeAutospacing="1" w:afterAutospacing="1"/>
    </w:pPr>
    <w:rPr>
      <w:rFonts w:eastAsiaTheme="minorEastAsia"/>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89ADED5A-170B-4DBC-9ACE-37FC2AF83606}"/>
</file>

<file path=customXml/itemProps2.xml><?xml version="1.0" encoding="utf-8"?>
<ds:datastoreItem xmlns:ds="http://schemas.openxmlformats.org/officeDocument/2006/customXml" ds:itemID="{2B9A07CF-0C97-4FAF-BEF2-FE09E44CB8C9}">
  <ds:schemaRefs>
    <ds:schemaRef ds:uri="http://schemas.microsoft.com/sharepoint/v3/contenttype/forms"/>
  </ds:schemaRefs>
</ds:datastoreItem>
</file>

<file path=customXml/itemProps3.xml><?xml version="1.0" encoding="utf-8"?>
<ds:datastoreItem xmlns:ds="http://schemas.openxmlformats.org/officeDocument/2006/customXml" ds:itemID="{D4722145-96FC-42AA-B682-E8010D107C49}">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768</Words>
  <Characters>4230</Characters>
  <Application>Microsoft Office Word</Application>
  <DocSecurity>0</DocSecurity>
  <Lines>35</Lines>
  <Paragraphs>9</Paragraphs>
  <ScaleCrop>false</ScaleCrop>
  <Company>HP</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Viviana Diaz</cp:lastModifiedBy>
  <cp:revision>3</cp:revision>
  <dcterms:created xsi:type="dcterms:W3CDTF">2026-05-29T13:38:00Z</dcterms:created>
  <dcterms:modified xsi:type="dcterms:W3CDTF">2026-05-29T16:13:00Z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0x0101001D2AC1A0CAA71244BE1C830520B3580B</vt:lpwstr>
  </property>
  <property fmtid="{D5CDD505-2E9C-101B-9397-08002B2CF9AE}" pid="7" name="MediaServiceImageTags">
    <vt:lpwstr/>
  </property>
</Properties>
</file>